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37" w:rsidRDefault="00DE0DDD" w:rsidP="00814337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Multi</w:t>
      </w:r>
      <w:r w:rsidR="0058151E"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>agency Working</w:t>
      </w:r>
      <w:r w:rsidR="00A260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6BD" w:rsidRPr="004846BD">
        <w:rPr>
          <w:rFonts w:asciiTheme="minorHAnsi" w:hAnsiTheme="minorHAnsi" w:cstheme="minorHAnsi"/>
          <w:b/>
          <w:sz w:val="28"/>
          <w:szCs w:val="28"/>
        </w:rPr>
        <w:t>Policy</w:t>
      </w:r>
    </w:p>
    <w:p w:rsidR="00814337" w:rsidRDefault="00814337" w:rsidP="00814337">
      <w:pPr>
        <w:pStyle w:val="NormalWeb"/>
        <w:rPr>
          <w:rFonts w:ascii="open_sansregular" w:hAnsi="open_sansregular"/>
          <w:color w:val="262626"/>
          <w:sz w:val="21"/>
          <w:szCs w:val="21"/>
          <w:lang w:val="en"/>
        </w:rPr>
      </w:pPr>
    </w:p>
    <w:p w:rsidR="00381190" w:rsidRDefault="0058151E" w:rsidP="00381190">
      <w:pPr>
        <w:spacing w:after="300" w:line="360" w:lineRule="atLeast"/>
        <w:rPr>
          <w:rFonts w:ascii="NSPCC-Regular" w:hAnsi="NSPCC-Regular" w:cs="Arial"/>
          <w:color w:val="525455"/>
          <w:sz w:val="23"/>
          <w:szCs w:val="23"/>
          <w:lang w:val="en-GB" w:eastAsia="en-GB"/>
        </w:rPr>
      </w:pPr>
      <w:r w:rsidRPr="00C90250">
        <w:rPr>
          <w:rFonts w:asciiTheme="minorHAnsi" w:hAnsiTheme="minorHAnsi" w:cstheme="minorHAnsi"/>
          <w:color w:val="000000"/>
          <w:sz w:val="22"/>
          <w:szCs w:val="22"/>
        </w:rPr>
        <w:t>Rochdale Connections Trust fully understand the need for effective multi-agency working and information sharing</w:t>
      </w:r>
      <w:r w:rsidR="00C90250" w:rsidRPr="00C902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0250" w:rsidRPr="00C90250">
        <w:rPr>
          <w:rFonts w:asciiTheme="minorHAnsi" w:hAnsiTheme="minorHAnsi" w:cstheme="minorHAnsi"/>
          <w:color w:val="303030"/>
          <w:sz w:val="22"/>
          <w:szCs w:val="22"/>
          <w:lang w:val="en"/>
        </w:rPr>
        <w:t xml:space="preserve">if individuals are to be offered the range of support they require in a timely manner. Multi-agency working is about providing a seamless response to individuals with multiple and complex needs. </w:t>
      </w:r>
      <w:r w:rsidRPr="00C90250">
        <w:rPr>
          <w:rFonts w:asciiTheme="minorHAnsi" w:hAnsiTheme="minorHAnsi" w:cstheme="minorHAnsi"/>
          <w:color w:val="000000"/>
          <w:sz w:val="22"/>
          <w:szCs w:val="22"/>
        </w:rPr>
        <w:t>We are</w:t>
      </w:r>
      <w:r w:rsidR="00C90250">
        <w:rPr>
          <w:rFonts w:asciiTheme="minorHAnsi" w:hAnsiTheme="minorHAnsi" w:cstheme="minorHAnsi"/>
          <w:color w:val="000000"/>
          <w:sz w:val="22"/>
          <w:szCs w:val="22"/>
        </w:rPr>
        <w:t xml:space="preserve"> wholly</w:t>
      </w:r>
      <w:r w:rsidRPr="00C90250">
        <w:rPr>
          <w:rFonts w:asciiTheme="minorHAnsi" w:hAnsiTheme="minorHAnsi" w:cstheme="minorHAnsi"/>
          <w:color w:val="000000"/>
          <w:sz w:val="22"/>
          <w:szCs w:val="22"/>
        </w:rPr>
        <w:t xml:space="preserve"> committed</w:t>
      </w:r>
      <w:r w:rsidR="00504FCE" w:rsidRPr="00C90250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Pr="00C90250">
        <w:rPr>
          <w:rFonts w:asciiTheme="minorHAnsi" w:hAnsiTheme="minorHAnsi" w:cstheme="minorHAnsi"/>
          <w:color w:val="000000"/>
          <w:sz w:val="22"/>
          <w:szCs w:val="22"/>
        </w:rPr>
        <w:t>o achieving</w:t>
      </w:r>
      <w:r w:rsidR="00504FCE" w:rsidRPr="00C90250">
        <w:rPr>
          <w:rFonts w:asciiTheme="minorHAnsi" w:hAnsiTheme="minorHAnsi" w:cstheme="minorHAnsi"/>
          <w:color w:val="000000"/>
          <w:sz w:val="22"/>
          <w:szCs w:val="22"/>
        </w:rPr>
        <w:t xml:space="preserve"> better information sharing and </w:t>
      </w:r>
      <w:r w:rsidR="00381190">
        <w:rPr>
          <w:rFonts w:asciiTheme="minorHAnsi" w:hAnsiTheme="minorHAnsi" w:cstheme="minorHAnsi"/>
          <w:color w:val="000000"/>
          <w:sz w:val="22"/>
          <w:szCs w:val="22"/>
        </w:rPr>
        <w:t xml:space="preserve">collaboration between agencies so that professionals can fully understand any risks a child or vulnerable adult may be exposed to and can take appropriate </w:t>
      </w:r>
      <w:r w:rsidR="00504FCE" w:rsidRPr="00C90250">
        <w:rPr>
          <w:rFonts w:asciiTheme="minorHAnsi" w:hAnsiTheme="minorHAnsi" w:cstheme="minorHAnsi"/>
          <w:color w:val="000000"/>
          <w:sz w:val="22"/>
          <w:szCs w:val="22"/>
        </w:rPr>
        <w:t>and timely</w:t>
      </w:r>
      <w:r w:rsidR="00381190">
        <w:rPr>
          <w:rFonts w:asciiTheme="minorHAnsi" w:hAnsiTheme="minorHAnsi" w:cstheme="minorHAnsi"/>
          <w:color w:val="000000"/>
          <w:sz w:val="22"/>
          <w:szCs w:val="22"/>
        </w:rPr>
        <w:t xml:space="preserve"> action to keep them safe.</w:t>
      </w:r>
      <w:r w:rsidR="00381190" w:rsidRPr="00381190">
        <w:rPr>
          <w:rFonts w:ascii="NSPCC-Regular" w:hAnsi="NSPCC-Regular" w:cs="Arial"/>
          <w:color w:val="525455"/>
          <w:sz w:val="23"/>
          <w:szCs w:val="23"/>
          <w:lang w:val="en-GB" w:eastAsia="en-GB"/>
        </w:rPr>
        <w:t xml:space="preserve"> </w:t>
      </w:r>
    </w:p>
    <w:p w:rsidR="00381190" w:rsidRPr="00381190" w:rsidRDefault="00381190" w:rsidP="00381190">
      <w:pPr>
        <w:spacing w:after="300"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381190">
        <w:rPr>
          <w:rFonts w:asciiTheme="minorHAnsi" w:hAnsiTheme="minorHAnsi" w:cstheme="minorHAnsi"/>
          <w:sz w:val="22"/>
          <w:szCs w:val="22"/>
          <w:lang w:val="en-GB" w:eastAsia="en-GB"/>
        </w:rPr>
        <w:t>Everyone who works with children and vulnerable adults has a responsibility to share any information that has a bearing on an individual’s welfare as early as possible. Practitioners working in adults' services should also share any information that has an impact on the wellbeing of a child - for example information about parents' capacity to provide safe and loving care.</w:t>
      </w:r>
    </w:p>
    <w:p w:rsidR="00381190" w:rsidRPr="00381190" w:rsidRDefault="00381190" w:rsidP="00381190">
      <w:pPr>
        <w:spacing w:after="300"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381190">
        <w:rPr>
          <w:rFonts w:asciiTheme="minorHAnsi" w:hAnsiTheme="minorHAnsi" w:cstheme="minorHAnsi"/>
          <w:sz w:val="22"/>
          <w:szCs w:val="22"/>
          <w:lang w:val="en-GB" w:eastAsia="en-GB"/>
        </w:rPr>
        <w:t>Staff at Rochdale Connections Trust are expected to operate in accordance with the guidelines laid out in our Safeguarding Policies for Children and for Vulnerable Adults when engaging in multi-agency working; how to share information and with who.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Consideration should also be given to the guidance provided below:</w:t>
      </w:r>
    </w:p>
    <w:p w:rsidR="00381190" w:rsidRPr="00381190" w:rsidRDefault="00381190" w:rsidP="00381190">
      <w:pPr>
        <w:spacing w:after="300" w:line="360" w:lineRule="atLeast"/>
        <w:rPr>
          <w:rFonts w:asciiTheme="minorHAnsi" w:hAnsiTheme="minorHAnsi" w:cstheme="minorHAnsi"/>
          <w:b/>
          <w:bCs/>
          <w:color w:val="525455"/>
          <w:sz w:val="22"/>
          <w:szCs w:val="22"/>
          <w:u w:val="single"/>
          <w:lang w:val="en-GB" w:eastAsia="en-GB"/>
        </w:rPr>
      </w:pPr>
      <w:r w:rsidRPr="00381190">
        <w:rPr>
          <w:rFonts w:asciiTheme="minorHAnsi" w:hAnsiTheme="minorHAnsi" w:cstheme="minorHAnsi"/>
          <w:b/>
          <w:bCs/>
          <w:color w:val="525455"/>
          <w:sz w:val="22"/>
          <w:szCs w:val="22"/>
          <w:u w:val="single"/>
          <w:lang w:val="en-GB" w:eastAsia="en-GB"/>
        </w:rPr>
        <w:t>COMMUNICATION</w:t>
      </w:r>
    </w:p>
    <w:p w:rsidR="00381190" w:rsidRPr="00381190" w:rsidRDefault="00381190" w:rsidP="00381190">
      <w:pPr>
        <w:spacing w:after="300" w:line="360" w:lineRule="atLeast"/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</w:pPr>
      <w:r w:rsidRPr="00381190">
        <w:rPr>
          <w:rFonts w:asciiTheme="minorHAnsi" w:hAnsiTheme="minorHAnsi" w:cstheme="minorHAnsi"/>
          <w:b/>
          <w:bCs/>
          <w:color w:val="525455"/>
          <w:sz w:val="22"/>
          <w:szCs w:val="22"/>
          <w:lang w:val="en-GB" w:eastAsia="en-GB"/>
        </w:rPr>
        <w:t>Be clear about what you are sharing and why</w:t>
      </w:r>
      <w:r w:rsidRPr="00381190"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  <w:br/>
        <w:t>For example, are you making a child protection referral which needs to be acted up on or are you letting people know for information only?</w:t>
      </w:r>
    </w:p>
    <w:p w:rsidR="00381190" w:rsidRPr="00381190" w:rsidRDefault="00381190" w:rsidP="00381190">
      <w:pPr>
        <w:spacing w:after="300" w:line="360" w:lineRule="atLeast"/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</w:pPr>
      <w:r w:rsidRPr="00381190">
        <w:rPr>
          <w:rFonts w:asciiTheme="minorHAnsi" w:hAnsiTheme="minorHAnsi" w:cstheme="minorHAnsi"/>
          <w:b/>
          <w:bCs/>
          <w:color w:val="525455"/>
          <w:sz w:val="22"/>
          <w:szCs w:val="22"/>
          <w:lang w:val="en-GB" w:eastAsia="en-GB"/>
        </w:rPr>
        <w:t>Follow up with written documentation</w:t>
      </w:r>
      <w:r w:rsidRPr="00381190"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  <w:br/>
        <w:t>All verbal and face-to-face communication should be followed up with clear and comprehensive written documentation.</w:t>
      </w:r>
    </w:p>
    <w:p w:rsidR="00381190" w:rsidRPr="00381190" w:rsidRDefault="00381190" w:rsidP="00381190">
      <w:pPr>
        <w:spacing w:after="300" w:line="360" w:lineRule="atLeast"/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</w:pPr>
      <w:r w:rsidRPr="00381190">
        <w:rPr>
          <w:rFonts w:asciiTheme="minorHAnsi" w:hAnsiTheme="minorHAnsi" w:cstheme="minorHAnsi"/>
          <w:b/>
          <w:bCs/>
          <w:color w:val="525455"/>
          <w:sz w:val="22"/>
          <w:szCs w:val="22"/>
          <w:lang w:val="en-GB" w:eastAsia="en-GB"/>
        </w:rPr>
        <w:t>Use specific language and describe risk and vulnerability in detail</w:t>
      </w:r>
      <w:r w:rsidRPr="00381190"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  <w:br/>
        <w:t>Different teams and agencies may use different terminology, so ensure you use clear language. If there is a form for information sharing, use it - it will help other people understand what information you are sharing or requesting and why.</w:t>
      </w:r>
    </w:p>
    <w:p w:rsidR="00381190" w:rsidRPr="00381190" w:rsidRDefault="00381190" w:rsidP="00381190">
      <w:pPr>
        <w:spacing w:line="360" w:lineRule="atLeast"/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</w:pPr>
      <w:r w:rsidRPr="00381190">
        <w:rPr>
          <w:rFonts w:asciiTheme="minorHAnsi" w:hAnsiTheme="minorHAnsi" w:cstheme="minorHAnsi"/>
          <w:b/>
          <w:bCs/>
          <w:color w:val="525455"/>
          <w:sz w:val="22"/>
          <w:szCs w:val="22"/>
          <w:lang w:val="en-GB" w:eastAsia="en-GB"/>
        </w:rPr>
        <w:t>Acknowledge information that's been shared with you</w:t>
      </w:r>
      <w:r w:rsidRPr="00381190"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  <w:t xml:space="preserve"> </w:t>
      </w:r>
      <w:r w:rsidRPr="00381190"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  <w:br/>
        <w:t>If possible, you should also let them know what's happened as a result of the information they've shared. When people feel their contribution is valued, they are more likely to communicate in future.</w:t>
      </w:r>
    </w:p>
    <w:p w:rsidR="00147820" w:rsidRDefault="00147820" w:rsidP="00147820">
      <w:pPr>
        <w:spacing w:after="300" w:line="360" w:lineRule="atLeast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  <w:r w:rsidRPr="00147820">
        <w:rPr>
          <w:rFonts w:asciiTheme="minorHAnsi" w:hAnsiTheme="minorHAnsi" w:cstheme="minorHAnsi"/>
          <w:b/>
          <w:sz w:val="22"/>
          <w:szCs w:val="22"/>
          <w:u w:val="single"/>
          <w:lang w:val="en-GB" w:eastAsia="en-GB"/>
        </w:rPr>
        <w:lastRenderedPageBreak/>
        <w:t>TEAM WORK</w:t>
      </w:r>
    </w:p>
    <w:p w:rsidR="00147820" w:rsidRPr="00147820" w:rsidRDefault="00147820" w:rsidP="00147820">
      <w:pPr>
        <w:spacing w:after="300" w:line="360" w:lineRule="atLeast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Those staff 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working in a multi-disciplinary or multi-agency team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must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make sure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the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y understand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their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and everyone else's role. Discuss how you will work together to support a child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, 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family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or vulnerable adult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.</w:t>
      </w:r>
    </w:p>
    <w:p w:rsidR="00147820" w:rsidRPr="00147820" w:rsidRDefault="00147820" w:rsidP="00147820">
      <w:pPr>
        <w:spacing w:after="300"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Think about other teams working with a child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, family or vulnerable adult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and whether there is any information you can share that will help them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to 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provide support. It's particularly important to have a comprehensive handover whenever a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n individual or family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starts to work with a new practitioner or a different team.</w:t>
      </w:r>
    </w:p>
    <w:p w:rsidR="00147820" w:rsidRDefault="00147820" w:rsidP="00147820">
      <w:pPr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Parents should receive the same messages from practitioners in different agencies. If several agencies are working with a family it might be helpful to identify a trusted key individual who will liaise with parents.</w:t>
      </w:r>
    </w:p>
    <w:p w:rsidR="00147820" w:rsidRDefault="00147820" w:rsidP="00147820">
      <w:pPr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147820" w:rsidRDefault="00147820" w:rsidP="00147820">
      <w:pPr>
        <w:spacing w:line="360" w:lineRule="atLeast"/>
        <w:rPr>
          <w:rFonts w:asciiTheme="minorHAnsi" w:hAnsiTheme="minorHAnsi" w:cstheme="minorHAnsi"/>
          <w:b/>
          <w:sz w:val="22"/>
          <w:szCs w:val="22"/>
          <w:u w:val="single"/>
          <w:lang w:val="en-GB" w:eastAsia="en-GB"/>
        </w:rPr>
      </w:pPr>
    </w:p>
    <w:p w:rsidR="00147820" w:rsidRDefault="00147820" w:rsidP="00147820">
      <w:pPr>
        <w:spacing w:line="360" w:lineRule="atLeast"/>
        <w:rPr>
          <w:rFonts w:asciiTheme="minorHAnsi" w:hAnsiTheme="minorHAnsi" w:cstheme="minorHAnsi"/>
          <w:b/>
          <w:sz w:val="22"/>
          <w:szCs w:val="22"/>
          <w:u w:val="single"/>
          <w:lang w:val="en-GB" w:eastAsia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GB" w:eastAsia="en-GB"/>
        </w:rPr>
        <w:t>SUPPORT AND CHALLENGE</w:t>
      </w:r>
    </w:p>
    <w:p w:rsidR="00147820" w:rsidRDefault="00147820" w:rsidP="00147820">
      <w:pPr>
        <w:spacing w:after="300" w:line="360" w:lineRule="atLeast"/>
        <w:rPr>
          <w:rFonts w:asciiTheme="minorHAnsi" w:hAnsiTheme="minorHAnsi" w:cstheme="minorHAnsi"/>
          <w:b/>
          <w:sz w:val="22"/>
          <w:szCs w:val="22"/>
          <w:u w:val="single"/>
          <w:lang w:val="en-GB" w:eastAsia="en-GB"/>
        </w:rPr>
      </w:pPr>
    </w:p>
    <w:p w:rsidR="00147820" w:rsidRPr="00147820" w:rsidRDefault="00147820" w:rsidP="00147820">
      <w:pPr>
        <w:spacing w:after="300"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It's vital for practitioners to build trusting working relationships with each other. Members of a multi-agency team should feel equally respected and listened to.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However, you should always discuss and explore any differences in opinion. This will help you gain a greater understanding of a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n individual’s 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situation and make informed decisions about the appropriate action to take.</w:t>
      </w:r>
    </w:p>
    <w:p w:rsidR="00147820" w:rsidRPr="00147820" w:rsidRDefault="00147820" w:rsidP="00147820">
      <w:pPr>
        <w:spacing w:after="300"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If you have any concerns about the action being taken to protect a child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or vulnerable adult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, you must raise these following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Rochdale Connections Trust’s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organisational procedures.</w:t>
      </w:r>
    </w:p>
    <w:p w:rsidR="00147820" w:rsidRPr="00147820" w:rsidRDefault="00147820" w:rsidP="00147820">
      <w:pPr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>Rochdale Connections Trust are committed to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provid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ing their staff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with regular and ongoing training and supervision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in order that they can 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reflect on and improve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thei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r practice.</w:t>
      </w:r>
    </w:p>
    <w:p w:rsidR="00381190" w:rsidRPr="00381190" w:rsidRDefault="00381190" w:rsidP="00381190">
      <w:pPr>
        <w:spacing w:after="300"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DE0DDD" w:rsidRDefault="00764D42" w:rsidP="00814337">
      <w:pPr>
        <w:pStyle w:val="NormalWeb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Multi-agency Work in the Domestic Violence and Abuse Arena</w:t>
      </w:r>
    </w:p>
    <w:p w:rsidR="00764D42" w:rsidRDefault="00764D42" w:rsidP="0081433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64D42">
        <w:rPr>
          <w:rFonts w:asciiTheme="minorHAnsi" w:hAnsiTheme="minorHAnsi" w:cstheme="minorHAnsi"/>
          <w:sz w:val="22"/>
          <w:szCs w:val="22"/>
        </w:rPr>
        <w:t xml:space="preserve">Multi-agency working is central to contemporary policy and practice approaches to safeguarding children and domestic </w:t>
      </w:r>
      <w:r>
        <w:rPr>
          <w:rFonts w:asciiTheme="minorHAnsi" w:hAnsiTheme="minorHAnsi" w:cstheme="minorHAnsi"/>
          <w:sz w:val="22"/>
          <w:szCs w:val="22"/>
        </w:rPr>
        <w:t xml:space="preserve">violence and </w:t>
      </w:r>
      <w:r w:rsidRPr="00764D42">
        <w:rPr>
          <w:rFonts w:asciiTheme="minorHAnsi" w:hAnsiTheme="minorHAnsi" w:cstheme="minorHAnsi"/>
          <w:sz w:val="22"/>
          <w:szCs w:val="22"/>
        </w:rPr>
        <w:t xml:space="preserve">abuse work. Its rationale lies in an understanding that the needs of children and families are multi-dimensional and inter-linked – and meeting these requires integrated and joined up services. There are many different contexts for multi-agency working in domestic </w:t>
      </w:r>
      <w:r>
        <w:rPr>
          <w:rFonts w:asciiTheme="minorHAnsi" w:hAnsiTheme="minorHAnsi" w:cstheme="minorHAnsi"/>
          <w:sz w:val="22"/>
          <w:szCs w:val="22"/>
        </w:rPr>
        <w:t xml:space="preserve">violence and </w:t>
      </w:r>
      <w:r w:rsidRPr="00764D42">
        <w:rPr>
          <w:rFonts w:asciiTheme="minorHAnsi" w:hAnsiTheme="minorHAnsi" w:cstheme="minorHAnsi"/>
          <w:sz w:val="22"/>
          <w:szCs w:val="22"/>
        </w:rPr>
        <w:t xml:space="preserve">abuse and safeguarding children each with different configurations and purpose. Examples of operational multi-agency work include child protection case conferences, Child in Need (CIN) or Team Around the Child (TAC) meetings, the Multi-Agency Risk Assessment Conference (MARAC) as well as joint visiting and/or information sharing between professionals working with the same family/client. Strategic multi-agency working includes forums such as the </w:t>
      </w:r>
      <w:r w:rsidRPr="00764D42">
        <w:rPr>
          <w:rFonts w:asciiTheme="minorHAnsi" w:hAnsiTheme="minorHAnsi" w:cstheme="minorHAnsi"/>
          <w:sz w:val="22"/>
          <w:szCs w:val="22"/>
        </w:rPr>
        <w:lastRenderedPageBreak/>
        <w:t>Local Safeguarding Children Board (LSCB) and local domestic abuse partnerships; these have different statutory responsibilities and functions but bring together agencies to plan, monitor and develop work.</w:t>
      </w:r>
      <w:r>
        <w:rPr>
          <w:rFonts w:asciiTheme="minorHAnsi" w:hAnsiTheme="minorHAnsi" w:cstheme="minorHAnsi"/>
          <w:sz w:val="22"/>
          <w:szCs w:val="22"/>
        </w:rPr>
        <w:t xml:space="preserve"> Rochdale Connections Trust are key stakeholders in all of these forums.</w:t>
      </w:r>
    </w:p>
    <w:p w:rsidR="00764D42" w:rsidRDefault="00764D42" w:rsidP="0081433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64D42">
        <w:rPr>
          <w:rFonts w:asciiTheme="minorHAnsi" w:hAnsiTheme="minorHAnsi" w:cstheme="minorHAnsi"/>
          <w:sz w:val="22"/>
          <w:szCs w:val="22"/>
        </w:rPr>
        <w:t xml:space="preserve">Multi-agency developments such as the MARAC focus upon the risks posed by perpetrators. MARACs are specifically concerned with high risk cases and whilst they may not be integrated with multi-agency safeguarding children approaches they have generated interest in the multi-agency utilisation of risk assessment approaches to domestic abuse. </w:t>
      </w:r>
    </w:p>
    <w:p w:rsidR="00764D42" w:rsidRPr="00764D42" w:rsidRDefault="00764D42" w:rsidP="0081433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64D42">
        <w:rPr>
          <w:rFonts w:asciiTheme="minorHAnsi" w:hAnsiTheme="minorHAnsi" w:cstheme="minorHAnsi"/>
          <w:sz w:val="22"/>
          <w:szCs w:val="22"/>
        </w:rPr>
        <w:t xml:space="preserve">Despite the plethora of multi-agency initiatives there remain many challenges to ensure that women and children affected by domestic </w:t>
      </w:r>
      <w:r>
        <w:rPr>
          <w:rFonts w:asciiTheme="minorHAnsi" w:hAnsiTheme="minorHAnsi" w:cstheme="minorHAnsi"/>
          <w:sz w:val="22"/>
          <w:szCs w:val="22"/>
        </w:rPr>
        <w:t xml:space="preserve">violence and </w:t>
      </w:r>
      <w:r w:rsidRPr="00764D42">
        <w:rPr>
          <w:rFonts w:asciiTheme="minorHAnsi" w:hAnsiTheme="minorHAnsi" w:cstheme="minorHAnsi"/>
          <w:sz w:val="22"/>
          <w:szCs w:val="22"/>
        </w:rPr>
        <w:t>abuse are safe and supported.</w:t>
      </w:r>
      <w:r>
        <w:rPr>
          <w:rFonts w:asciiTheme="minorHAnsi" w:hAnsiTheme="minorHAnsi" w:cstheme="minorHAnsi"/>
          <w:sz w:val="22"/>
          <w:szCs w:val="22"/>
        </w:rPr>
        <w:t xml:space="preserve"> Rochdale Connections Trust endeavour to engage and inform all key partner’s as part of our processes relating to working with male perpetrators and keeping women and children safe.</w:t>
      </w:r>
    </w:p>
    <w:p w:rsidR="00764D42" w:rsidRDefault="00764D42" w:rsidP="004846B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4846BD" w:rsidRPr="004846BD" w:rsidRDefault="004846BD" w:rsidP="004846B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>REVIEW SCHEDULE:</w:t>
      </w: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846BD">
        <w:rPr>
          <w:rFonts w:asciiTheme="minorHAnsi" w:hAnsiTheme="minorHAnsi" w:cstheme="minorHAnsi"/>
          <w:sz w:val="22"/>
          <w:szCs w:val="22"/>
        </w:rPr>
        <w:t>The</w:t>
      </w:r>
      <w:r w:rsidR="00DE0DDD">
        <w:rPr>
          <w:rFonts w:asciiTheme="minorHAnsi" w:hAnsiTheme="minorHAnsi" w:cstheme="minorHAnsi"/>
          <w:sz w:val="22"/>
          <w:szCs w:val="22"/>
        </w:rPr>
        <w:t xml:space="preserve"> Multiagency Working</w:t>
      </w:r>
      <w:r w:rsidR="00A260AD">
        <w:rPr>
          <w:rFonts w:asciiTheme="minorHAnsi" w:hAnsiTheme="minorHAnsi" w:cstheme="minorHAnsi"/>
          <w:sz w:val="22"/>
          <w:szCs w:val="22"/>
        </w:rPr>
        <w:t xml:space="preserve"> </w:t>
      </w:r>
      <w:r w:rsidRPr="004846BD">
        <w:rPr>
          <w:rFonts w:asciiTheme="minorHAnsi" w:hAnsiTheme="minorHAnsi" w:cstheme="minorHAnsi"/>
          <w:sz w:val="22"/>
          <w:szCs w:val="22"/>
        </w:rPr>
        <w:t>Policy is formally reviewed on an annual basis.</w:t>
      </w: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 xml:space="preserve">Date of last review: </w:t>
      </w:r>
      <w:r w:rsidRPr="004846BD">
        <w:rPr>
          <w:rFonts w:asciiTheme="minorHAnsi" w:hAnsiTheme="minorHAnsi" w:cstheme="minorHAnsi"/>
          <w:sz w:val="22"/>
          <w:szCs w:val="22"/>
        </w:rPr>
        <w:t>2</w:t>
      </w:r>
      <w:r w:rsidR="00692B81">
        <w:rPr>
          <w:rFonts w:asciiTheme="minorHAnsi" w:hAnsiTheme="minorHAnsi" w:cstheme="minorHAnsi"/>
          <w:sz w:val="22"/>
          <w:szCs w:val="22"/>
        </w:rPr>
        <w:t>3</w:t>
      </w:r>
      <w:r w:rsidRPr="004846BD">
        <w:rPr>
          <w:rFonts w:asciiTheme="minorHAnsi" w:hAnsiTheme="minorHAnsi" w:cstheme="minorHAnsi"/>
          <w:sz w:val="22"/>
          <w:szCs w:val="22"/>
        </w:rPr>
        <w:t>/3/</w:t>
      </w:r>
      <w:r w:rsidR="00692B81">
        <w:rPr>
          <w:rFonts w:asciiTheme="minorHAnsi" w:hAnsiTheme="minorHAnsi" w:cstheme="minorHAnsi"/>
          <w:sz w:val="22"/>
          <w:szCs w:val="22"/>
        </w:rPr>
        <w:t>20</w:t>
      </w: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 xml:space="preserve">Reviewed by: </w:t>
      </w:r>
      <w:r w:rsidRPr="004846BD">
        <w:rPr>
          <w:rFonts w:asciiTheme="minorHAnsi" w:hAnsiTheme="minorHAnsi" w:cstheme="minorHAnsi"/>
          <w:sz w:val="22"/>
          <w:szCs w:val="22"/>
        </w:rPr>
        <w:t>Bev Place</w:t>
      </w: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 xml:space="preserve">Job Role: </w:t>
      </w:r>
      <w:r w:rsidRPr="004846BD">
        <w:rPr>
          <w:rFonts w:asciiTheme="minorHAnsi" w:hAnsiTheme="minorHAnsi" w:cstheme="minorHAnsi"/>
          <w:sz w:val="22"/>
          <w:szCs w:val="22"/>
        </w:rPr>
        <w:t>Business Development Manager (Senior Management Team Representative)</w:t>
      </w: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 xml:space="preserve">Date of next Review: </w:t>
      </w:r>
      <w:r w:rsidRPr="004846BD">
        <w:rPr>
          <w:rFonts w:asciiTheme="minorHAnsi" w:hAnsiTheme="minorHAnsi" w:cstheme="minorHAnsi"/>
          <w:sz w:val="22"/>
          <w:szCs w:val="22"/>
        </w:rPr>
        <w:t>2</w:t>
      </w:r>
      <w:r w:rsidR="00692B81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Pr="004846BD">
        <w:rPr>
          <w:rFonts w:asciiTheme="minorHAnsi" w:hAnsiTheme="minorHAnsi" w:cstheme="minorHAnsi"/>
          <w:sz w:val="22"/>
          <w:szCs w:val="22"/>
        </w:rPr>
        <w:t>/3/2</w:t>
      </w:r>
      <w:r w:rsidR="00692B81">
        <w:rPr>
          <w:rFonts w:asciiTheme="minorHAnsi" w:hAnsiTheme="minorHAnsi" w:cstheme="minorHAnsi"/>
          <w:sz w:val="22"/>
          <w:szCs w:val="22"/>
        </w:rPr>
        <w:t>1</w:t>
      </w: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4846BD" w:rsidRPr="004846BD" w:rsidRDefault="004846BD" w:rsidP="004846BD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:rsidR="00860248" w:rsidRPr="00860248" w:rsidRDefault="00860248"/>
    <w:sectPr w:rsidR="00860248" w:rsidRPr="008602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5D" w:rsidRDefault="00CE455D" w:rsidP="00860248">
      <w:r>
        <w:separator/>
      </w:r>
    </w:p>
  </w:endnote>
  <w:endnote w:type="continuationSeparator" w:id="0">
    <w:p w:rsidR="00CE455D" w:rsidRDefault="00CE455D" w:rsidP="0086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_sansregular">
    <w:altName w:val="Calibri"/>
    <w:charset w:val="00"/>
    <w:family w:val="auto"/>
    <w:pitch w:val="default"/>
  </w:font>
  <w:font w:name="NSPCC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5D" w:rsidRDefault="00CE455D" w:rsidP="00860248">
      <w:r>
        <w:separator/>
      </w:r>
    </w:p>
  </w:footnote>
  <w:footnote w:type="continuationSeparator" w:id="0">
    <w:p w:rsidR="00CE455D" w:rsidRDefault="00CE455D" w:rsidP="0086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48" w:rsidRDefault="0086024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60248" w:rsidRDefault="0086024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rochdale connections trust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60248" w:rsidRDefault="0086024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rochdale connections trust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159"/>
    <w:multiLevelType w:val="hybridMultilevel"/>
    <w:tmpl w:val="333E5D92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1B3857"/>
    <w:multiLevelType w:val="hybridMultilevel"/>
    <w:tmpl w:val="26223EDC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08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E8C0E03"/>
    <w:multiLevelType w:val="hybridMultilevel"/>
    <w:tmpl w:val="0C5447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54425"/>
    <w:multiLevelType w:val="hybridMultilevel"/>
    <w:tmpl w:val="148A5F8C"/>
    <w:lvl w:ilvl="0" w:tplc="A5320B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E16"/>
    <w:multiLevelType w:val="hybridMultilevel"/>
    <w:tmpl w:val="39FE38E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533"/>
    <w:multiLevelType w:val="hybridMultilevel"/>
    <w:tmpl w:val="28A6CDDA"/>
    <w:lvl w:ilvl="0" w:tplc="545CD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61E3"/>
    <w:multiLevelType w:val="multilevel"/>
    <w:tmpl w:val="2688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B069B"/>
    <w:multiLevelType w:val="hybridMultilevel"/>
    <w:tmpl w:val="48F0A0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3E680A"/>
    <w:multiLevelType w:val="hybridMultilevel"/>
    <w:tmpl w:val="4A9C90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D842F7"/>
    <w:multiLevelType w:val="hybridMultilevel"/>
    <w:tmpl w:val="887A3AB8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48"/>
    <w:rsid w:val="0001538D"/>
    <w:rsid w:val="00025627"/>
    <w:rsid w:val="0007171E"/>
    <w:rsid w:val="00074726"/>
    <w:rsid w:val="00080A78"/>
    <w:rsid w:val="00106173"/>
    <w:rsid w:val="00132421"/>
    <w:rsid w:val="00147820"/>
    <w:rsid w:val="00174403"/>
    <w:rsid w:val="00204B99"/>
    <w:rsid w:val="0021771C"/>
    <w:rsid w:val="002475C8"/>
    <w:rsid w:val="00252399"/>
    <w:rsid w:val="00257F26"/>
    <w:rsid w:val="00280EE0"/>
    <w:rsid w:val="00326B06"/>
    <w:rsid w:val="00330CFB"/>
    <w:rsid w:val="00333AF1"/>
    <w:rsid w:val="0036797C"/>
    <w:rsid w:val="00381190"/>
    <w:rsid w:val="003C67AD"/>
    <w:rsid w:val="0042251A"/>
    <w:rsid w:val="00444274"/>
    <w:rsid w:val="004454BE"/>
    <w:rsid w:val="004846BD"/>
    <w:rsid w:val="004958F6"/>
    <w:rsid w:val="004A72EC"/>
    <w:rsid w:val="004B5F34"/>
    <w:rsid w:val="004D3B59"/>
    <w:rsid w:val="004E635F"/>
    <w:rsid w:val="00502E27"/>
    <w:rsid w:val="00504FCE"/>
    <w:rsid w:val="00524A48"/>
    <w:rsid w:val="0058151E"/>
    <w:rsid w:val="005A7BD7"/>
    <w:rsid w:val="005F2C11"/>
    <w:rsid w:val="005F609D"/>
    <w:rsid w:val="0066131C"/>
    <w:rsid w:val="00667CB7"/>
    <w:rsid w:val="00670EC0"/>
    <w:rsid w:val="00685149"/>
    <w:rsid w:val="00692B81"/>
    <w:rsid w:val="006A6DDA"/>
    <w:rsid w:val="006F3762"/>
    <w:rsid w:val="00734472"/>
    <w:rsid w:val="007508B0"/>
    <w:rsid w:val="00764D42"/>
    <w:rsid w:val="00784865"/>
    <w:rsid w:val="007926F2"/>
    <w:rsid w:val="007A677D"/>
    <w:rsid w:val="00814337"/>
    <w:rsid w:val="00832A48"/>
    <w:rsid w:val="00836C1D"/>
    <w:rsid w:val="00860248"/>
    <w:rsid w:val="0086713E"/>
    <w:rsid w:val="008C3573"/>
    <w:rsid w:val="008C6121"/>
    <w:rsid w:val="008D454A"/>
    <w:rsid w:val="008D4D19"/>
    <w:rsid w:val="008D70F5"/>
    <w:rsid w:val="008E2C48"/>
    <w:rsid w:val="0096765A"/>
    <w:rsid w:val="00971BA8"/>
    <w:rsid w:val="009C2CF0"/>
    <w:rsid w:val="00A260AD"/>
    <w:rsid w:val="00A3339E"/>
    <w:rsid w:val="00A95F40"/>
    <w:rsid w:val="00AC0003"/>
    <w:rsid w:val="00AF5C7C"/>
    <w:rsid w:val="00B17051"/>
    <w:rsid w:val="00B31E55"/>
    <w:rsid w:val="00B34FB5"/>
    <w:rsid w:val="00B84E56"/>
    <w:rsid w:val="00BF05A1"/>
    <w:rsid w:val="00C64AB2"/>
    <w:rsid w:val="00C90250"/>
    <w:rsid w:val="00C94F37"/>
    <w:rsid w:val="00CE455D"/>
    <w:rsid w:val="00D558EC"/>
    <w:rsid w:val="00DD4993"/>
    <w:rsid w:val="00DE0DDD"/>
    <w:rsid w:val="00E1100B"/>
    <w:rsid w:val="00E47DD6"/>
    <w:rsid w:val="00ED21A8"/>
    <w:rsid w:val="00F2314E"/>
    <w:rsid w:val="00F36425"/>
    <w:rsid w:val="00F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37A67"/>
  <w15:chartTrackingRefBased/>
  <w15:docId w15:val="{BDF73DF0-AA35-4E94-9131-6B8BB6FF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6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248"/>
  </w:style>
  <w:style w:type="paragraph" w:styleId="Footer">
    <w:name w:val="footer"/>
    <w:basedOn w:val="Normal"/>
    <w:link w:val="FooterChar"/>
    <w:uiPriority w:val="99"/>
    <w:unhideWhenUsed/>
    <w:rsid w:val="00860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248"/>
  </w:style>
  <w:style w:type="paragraph" w:styleId="ListParagraph">
    <w:name w:val="List Paragraph"/>
    <w:basedOn w:val="Normal"/>
    <w:uiPriority w:val="34"/>
    <w:qFormat/>
    <w:rsid w:val="004E635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46BD"/>
    <w:rPr>
      <w:i/>
      <w:iCs/>
    </w:rPr>
  </w:style>
  <w:style w:type="paragraph" w:styleId="NormalWeb">
    <w:name w:val="Normal (Web)"/>
    <w:basedOn w:val="Normal"/>
    <w:semiHidden/>
    <w:unhideWhenUsed/>
    <w:rsid w:val="00D558EC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Default">
    <w:name w:val="Default"/>
    <w:rsid w:val="00D558EC"/>
    <w:pPr>
      <w:autoSpaceDE w:val="0"/>
      <w:autoSpaceDN w:val="0"/>
      <w:adjustRightInd w:val="0"/>
      <w:spacing w:after="0" w:line="240" w:lineRule="auto"/>
    </w:pPr>
    <w:rPr>
      <w:rFonts w:ascii="Helvetica 45 Light" w:eastAsia="Times New Roman" w:hAnsi="Helvetica 45 Light" w:cs="Helvetica 45 Light"/>
      <w:color w:val="000000"/>
      <w:sz w:val="24"/>
      <w:szCs w:val="24"/>
      <w:lang w:eastAsia="en-GB"/>
    </w:rPr>
  </w:style>
  <w:style w:type="paragraph" w:customStyle="1" w:styleId="Pa12">
    <w:name w:val="Pa12"/>
    <w:basedOn w:val="Default"/>
    <w:next w:val="Default"/>
    <w:rsid w:val="00D558EC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108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86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8209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5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09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09485">
                              <w:marLeft w:val="4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D4D4D4"/>
                              </w:divBdr>
                              <w:divsChild>
                                <w:div w:id="9031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7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735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89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2139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43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connections trust</vt:lpstr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connections trust</dc:title>
  <dc:subject/>
  <dc:creator>Bev Place</dc:creator>
  <cp:keywords/>
  <dc:description/>
  <cp:lastModifiedBy>Bev Place</cp:lastModifiedBy>
  <cp:revision>3</cp:revision>
  <cp:lastPrinted>2020-08-06T11:48:00Z</cp:lastPrinted>
  <dcterms:created xsi:type="dcterms:W3CDTF">2019-12-23T16:05:00Z</dcterms:created>
  <dcterms:modified xsi:type="dcterms:W3CDTF">2020-08-06T11:48:00Z</dcterms:modified>
</cp:coreProperties>
</file>